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0" w:line="240" w:lineRule="auto"/>
        <w:ind w:left="0" w:right="0" w:firstLine="0"/>
        <w:jc w:val="left"/>
        <w:rPr>
          <w:rFonts w:ascii="Century Gothic" w:cs="Century Gothic" w:eastAsia="Century Gothic" w:hAnsi="Century Gothic"/>
          <w:b w:val="1"/>
          <w:i w:val="0"/>
          <w:smallCaps w:val="1"/>
          <w:strike w:val="0"/>
          <w:color w:val="000000"/>
          <w:sz w:val="58"/>
          <w:szCs w:val="5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58"/>
          <w:szCs w:val="58"/>
          <w:u w:val="none"/>
          <w:shd w:fill="auto" w:val="clear"/>
          <w:vertAlign w:val="baseline"/>
          <w:rtl w:val="0"/>
        </w:rPr>
        <w:t xml:space="preserve">MARCO </w:t>
      </w:r>
      <w:r w:rsidDel="00000000" w:rsidR="00000000" w:rsidRPr="00000000">
        <w:rPr>
          <w:rFonts w:ascii="Century Gothic" w:cs="Century Gothic" w:eastAsia="Century Gothic" w:hAnsi="Century Gothic"/>
          <w:b w:val="1"/>
          <w:i w:val="0"/>
          <w:smallCaps w:val="1"/>
          <w:strike w:val="0"/>
          <w:color w:val="c00000"/>
          <w:sz w:val="58"/>
          <w:szCs w:val="58"/>
          <w:u w:val="none"/>
          <w:shd w:fill="auto" w:val="clear"/>
          <w:vertAlign w:val="baseline"/>
          <w:rtl w:val="0"/>
        </w:rPr>
        <w:t xml:space="preserve">ESPOSITO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3" w:sz="0" w:val="none"/>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a4a4a"/>
          <w:sz w:val="30"/>
          <w:szCs w:val="3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30"/>
          <w:szCs w:val="30"/>
          <w:u w:val="none"/>
          <w:shd w:fill="auto" w:val="clear"/>
          <w:vertAlign w:val="baseline"/>
          <w:rtl w:val="0"/>
        </w:rPr>
        <w:t xml:space="preserve">Barista</w:t>
      </w:r>
    </w:p>
    <w:tbl>
      <w:tblPr>
        <w:tblStyle w:val="Table1"/>
        <w:tblW w:w="11300.0" w:type="dxa"/>
        <w:jc w:val="left"/>
        <w:tblLayout w:type="fixed"/>
        <w:tblLook w:val="0400"/>
      </w:tblPr>
      <w:tblGrid>
        <w:gridCol w:w="11300"/>
        <w:tblGridChange w:id="0">
          <w:tblGrid>
            <w:gridCol w:w="11300"/>
          </w:tblGrid>
        </w:tblGridChange>
      </w:tblGrid>
      <w:tr>
        <w:trPr>
          <w:cantSplit w:val="0"/>
          <w:tblHeader w:val="0"/>
        </w:trPr>
        <w:tc>
          <w:tcPr>
            <w:shd w:fill="000000"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2" w:before="0" w:line="284" w:lineRule="auto"/>
              <w:ind w:left="100" w:right="100" w:firstLine="0"/>
              <w:jc w:val="left"/>
              <w:rPr>
                <w:rFonts w:ascii="Century Gothic" w:cs="Century Gothic" w:eastAsia="Century Gothic" w:hAnsi="Century Gothic"/>
                <w:b w:val="0"/>
                <w:i w:val="0"/>
                <w:smallCaps w:val="0"/>
                <w:strike w:val="0"/>
                <w:color w:val="ffffff"/>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0"/>
                <w:szCs w:val="20"/>
                <w:u w:val="none"/>
                <w:shd w:fill="auto" w:val="clear"/>
                <w:vertAlign w:val="baseline"/>
                <w:rtl w:val="0"/>
              </w:rPr>
              <w:t xml:space="preserve">Viale Europa 8, 00144, Roma, RM | 06 25625851| m.esposito@libero.it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2" w:before="0" w:line="240" w:lineRule="auto"/>
              <w:ind w:left="100" w:right="100" w:firstLine="0"/>
              <w:jc w:val="left"/>
              <w:rPr>
                <w:rFonts w:ascii="Century Gothic" w:cs="Century Gothic" w:eastAsia="Century Gothic" w:hAnsi="Century Gothic"/>
                <w:b w:val="0"/>
                <w:i w:val="0"/>
                <w:smallCaps w:val="0"/>
                <w:strike w:val="0"/>
                <w:color w:val="ffffff"/>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Data di nascita</w:t>
            </w:r>
            <w:r w:rsidDel="00000000" w:rsidR="00000000" w:rsidRPr="00000000">
              <w:rPr>
                <w:rFonts w:ascii="Century Gothic" w:cs="Century Gothic" w:eastAsia="Century Gothic" w:hAnsi="Century Gothic"/>
                <w:b w:val="0"/>
                <w:i w:val="0"/>
                <w:smallCaps w:val="0"/>
                <w:strike w:val="0"/>
                <w:color w:val="ffffff"/>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ffffff"/>
                <w:sz w:val="20"/>
                <w:szCs w:val="20"/>
                <w:u w:val="none"/>
                <w:shd w:fill="auto" w:val="clear"/>
                <w:vertAlign w:val="baseline"/>
                <w:rtl w:val="0"/>
              </w:rPr>
              <w:t xml:space="preserve"> 2 gen. 1994 | </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Nazionalità</w:t>
            </w:r>
            <w:r w:rsidDel="00000000" w:rsidR="00000000" w:rsidRPr="00000000">
              <w:rPr>
                <w:rFonts w:ascii="Century Gothic" w:cs="Century Gothic" w:eastAsia="Century Gothic" w:hAnsi="Century Gothic"/>
                <w:b w:val="0"/>
                <w:i w:val="0"/>
                <w:smallCaps w:val="0"/>
                <w:strike w:val="0"/>
                <w:color w:val="ffffff"/>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ffffff"/>
                <w:sz w:val="20"/>
                <w:szCs w:val="20"/>
                <w:u w:val="none"/>
                <w:shd w:fill="auto" w:val="clear"/>
                <w:vertAlign w:val="baseline"/>
                <w:rtl w:val="0"/>
              </w:rPr>
              <w:t xml:space="preserve">Italiana | </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Patente di guida</w:t>
            </w:r>
            <w:r w:rsidDel="00000000" w:rsidR="00000000" w:rsidRPr="00000000">
              <w:rPr>
                <w:rFonts w:ascii="Century Gothic" w:cs="Century Gothic" w:eastAsia="Century Gothic" w:hAnsi="Century Gothic"/>
                <w:b w:val="0"/>
                <w:i w:val="0"/>
                <w:smallCaps w:val="0"/>
                <w:strike w:val="0"/>
                <w:color w:val="ffffff"/>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ffffff"/>
                <w:sz w:val="20"/>
                <w:szCs w:val="20"/>
                <w:u w:val="none"/>
                <w:shd w:fill="auto" w:val="clear"/>
                <w:vertAlign w:val="baseline"/>
                <w:rtl w:val="0"/>
              </w:rPr>
              <w:t xml:space="preserve">B  marco</w:t>
            </w:r>
          </w:p>
        </w:tc>
      </w:tr>
    </w:tbl>
    <w:p w:rsidR="00000000" w:rsidDel="00000000" w:rsidP="00000000" w:rsidRDefault="00000000" w:rsidRPr="00000000" w14:paraId="00000005">
      <w:pPr>
        <w:keepNext w:val="0"/>
        <w:keepLines w:val="0"/>
        <w:pageBreakBefore w:val="0"/>
        <w:widowControl w:val="1"/>
        <w:pBdr>
          <w:top w:space="0" w:sz="0" w:val="nil"/>
          <w:left w:space="0" w:sz="0" w:val="nil"/>
          <w:bottom w:color="c00000" w:space="1" w:sz="8" w:val="single"/>
          <w:right w:space="0" w:sz="0" w:val="nil"/>
          <w:between w:space="0" w:sz="0" w:val="nil"/>
        </w:pBdr>
        <w:shd w:fill="auto" w:val="clear"/>
        <w:spacing w:after="20" w:before="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Profilo Professionale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Barista dinamico, preciso e con innate doti relazionali, esperto ed appassionato di bartending. Motivato dal forte desiderio di accrescere le competenze nella preparazione di cocktail innovativi, si rende immediatamente disponibile al ruolo di Primo barman.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Grazie all'esperienza acquisita, agli studi ed ai continui aggiornamenti in materia Beverage, è in grado di garantire un servizio creativo ma al tempo stesso ineccepibile. Disponibile a lavorare la sera ed i week-end.</w:t>
      </w:r>
    </w:p>
    <w:p w:rsidR="00000000" w:rsidDel="00000000" w:rsidP="00000000" w:rsidRDefault="00000000" w:rsidRPr="00000000" w14:paraId="00000008">
      <w:pPr>
        <w:keepNext w:val="0"/>
        <w:keepLines w:val="0"/>
        <w:pageBreakBefore w:val="0"/>
        <w:widowControl w:val="1"/>
        <w:pBdr>
          <w:top w:space="0" w:sz="0" w:val="nil"/>
          <w:left w:space="0" w:sz="0" w:val="nil"/>
          <w:bottom w:color="c00000" w:space="1" w:sz="8" w:val="single"/>
          <w:right w:space="0" w:sz="0" w:val="nil"/>
          <w:between w:space="0" w:sz="0" w:val="nil"/>
        </w:pBdr>
        <w:shd w:fill="auto" w:val="clear"/>
        <w:spacing w:after="20" w:before="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Certificazioni</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60" w:right="0" w:hanging="201"/>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Certificazioni Attestato Professionale rilasciato dalla Bartender School di Roma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Corso Barman Bartender basic &amp; caffetteria</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color="c00000" w:space="1" w:sz="8" w:val="single"/>
          <w:right w:space="0" w:sz="0" w:val="nil"/>
          <w:between w:space="0" w:sz="0" w:val="nil"/>
        </w:pBdr>
        <w:shd w:fill="auto" w:val="clear"/>
        <w:spacing w:after="20" w:before="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Competenze</w:t>
      </w:r>
    </w:p>
    <w:tbl>
      <w:tblPr>
        <w:tblStyle w:val="Table2"/>
        <w:tblW w:w="11330.0" w:type="dxa"/>
        <w:jc w:val="left"/>
        <w:tblLayout w:type="fixed"/>
        <w:tblLook w:val="0400"/>
      </w:tblPr>
      <w:tblGrid>
        <w:gridCol w:w="5665"/>
        <w:gridCol w:w="5665"/>
        <w:tblGridChange w:id="0">
          <w:tblGrid>
            <w:gridCol w:w="5665"/>
            <w:gridCol w:w="5665"/>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220" w:right="0" w:hanging="183"/>
              <w:jc w:val="left"/>
              <w:rPr>
                <w:rFonts w:ascii="Century Gothic" w:cs="Century Gothic" w:eastAsia="Century Gothic" w:hAnsi="Century Gothic"/>
                <w:b w:val="0"/>
                <w:i w:val="0"/>
                <w:smallCaps w:val="0"/>
                <w:strike w:val="0"/>
                <w:color w:val="4646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6464e"/>
                <w:sz w:val="22"/>
                <w:szCs w:val="22"/>
                <w:u w:val="none"/>
                <w:shd w:fill="auto" w:val="clear"/>
                <w:vertAlign w:val="baseline"/>
                <w:rtl w:val="0"/>
              </w:rPr>
              <w:t xml:space="preserve">Competenze avanzate in caffetteria e gastronomia</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220" w:right="0" w:hanging="183"/>
              <w:jc w:val="left"/>
              <w:rPr>
                <w:rFonts w:ascii="Times New Roman" w:cs="Times New Roman" w:eastAsia="Times New Roman" w:hAnsi="Times New Roman"/>
                <w:b w:val="0"/>
                <w:i w:val="0"/>
                <w:smallCaps w:val="0"/>
                <w:strike w:val="0"/>
                <w:color w:val="46464e"/>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6464e"/>
                <w:sz w:val="22"/>
                <w:szCs w:val="22"/>
                <w:u w:val="none"/>
                <w:shd w:fill="auto" w:val="clear"/>
                <w:vertAlign w:val="baseline"/>
                <w:rtl w:val="0"/>
              </w:rPr>
              <w:t xml:space="preserve">Conoscenza approfondita e forte passione per il bartending e la creazione di cocktail nuovi e originali</w:t>
            </w:r>
            <w:r w:rsidDel="00000000" w:rsidR="00000000" w:rsidRPr="00000000">
              <w:rPr>
                <w:rtl w:val="0"/>
              </w:rPr>
            </w:r>
          </w:p>
        </w:tc>
        <w:tc>
          <w:tcPr>
            <w:tcBorders>
              <w:left w:color="fefdfd" w:space="0" w:sz="8" w:val="single"/>
            </w:tcBorders>
            <w:tcMar>
              <w:top w:w="0.0" w:type="dxa"/>
              <w:left w:w="0.0" w:type="dxa"/>
              <w:bottom w:w="0.0" w:type="dxa"/>
              <w:right w:w="0.0" w:type="dxa"/>
            </w:tcMar>
          </w:tcPr>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entury Gothic" w:cs="Century Gothic" w:eastAsia="Century Gothic" w:hAnsi="Century Gothic"/>
                <w:b w:val="0"/>
                <w:i w:val="0"/>
                <w:smallCaps w:val="0"/>
                <w:strike w:val="0"/>
                <w:color w:val="4646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6464e"/>
                <w:sz w:val="22"/>
                <w:szCs w:val="22"/>
                <w:u w:val="none"/>
                <w:shd w:fill="auto" w:val="clear"/>
                <w:vertAlign w:val="baseline"/>
                <w:rtl w:val="0"/>
              </w:rPr>
              <w:t xml:space="preserve">Rapidità e precisione nel servizio</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6464e"/>
                <w:sz w:val="22"/>
                <w:szCs w:val="22"/>
                <w:u w:val="none"/>
                <w:shd w:fill="auto" w:val="clear"/>
                <w:vertAlign w:val="baseline"/>
                <w:rtl w:val="0"/>
              </w:rPr>
              <w:t xml:space="preserve">Spiccate doti relazionali con una forte predisposizione all'ascolto attento del cliente al fine di coglierne le esigenze</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color="c00000" w:space="1" w:sz="8" w:val="single"/>
          <w:right w:space="0" w:sz="0" w:val="nil"/>
          <w:between w:space="0" w:sz="0" w:val="nil"/>
        </w:pBdr>
        <w:shd w:fill="auto" w:val="clear"/>
        <w:spacing w:after="20" w:before="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Esperienze professionali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22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Barista addetto alla preparazione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ab/>
        <w:t xml:space="preserve"> 02/2018 A ad oggi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Loca Ubriaca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Roma</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entury Gothic" w:cs="Century Gothic" w:eastAsia="Century Gothic" w:hAnsi="Century Gothic"/>
          <w:b w:val="0"/>
          <w:i w:val="0"/>
          <w:smallCaps w:val="0"/>
          <w:strike w:val="0"/>
          <w:color w:val="4646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6464e"/>
          <w:sz w:val="22"/>
          <w:szCs w:val="22"/>
          <w:u w:val="none"/>
          <w:shd w:fill="auto" w:val="clear"/>
          <w:vertAlign w:val="baseline"/>
          <w:rtl w:val="0"/>
        </w:rPr>
        <w:t xml:space="preserve">Preparazione e servizio di cocktail, bevande à la carte e drink internazionali</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entury Gothic" w:cs="Century Gothic" w:eastAsia="Century Gothic" w:hAnsi="Century Gothic"/>
          <w:b w:val="0"/>
          <w:i w:val="0"/>
          <w:smallCaps w:val="0"/>
          <w:strike w:val="0"/>
          <w:color w:val="46464e"/>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6464e"/>
          <w:sz w:val="22"/>
          <w:szCs w:val="22"/>
          <w:u w:val="none"/>
          <w:shd w:fill="auto" w:val="clear"/>
          <w:vertAlign w:val="baseline"/>
          <w:rtl w:val="0"/>
        </w:rPr>
        <w:t xml:space="preserve">Monitoraggio delle scorte bar e rifornimento tempestivo degli articoli in esaurimento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6464e"/>
          <w:sz w:val="22"/>
          <w:szCs w:val="22"/>
          <w:u w:val="none"/>
          <w:shd w:fill="auto" w:val="clear"/>
          <w:vertAlign w:val="baseline"/>
          <w:rtl w:val="0"/>
        </w:rPr>
        <w:t xml:space="preserve">Gestione e cura della qualità e della mise en place di cocktail e long drink.</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220"/>
        </w:tabs>
        <w:spacing w:after="0" w:before="4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Barista</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w:t>
        <w:tab/>
        <w:t xml:space="preserve"> 05/2014 - 1/2018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Nola Bar</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Roma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Preparazione e servizio di bevande calde e fredde (caffetteria, centrifugati, bibite ecc.), cocktail e long drink.</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Pulizia e cura delle attrezzature, del banco bar e del bancone di servizio.</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Gestione ordini e servizio al tavolo di bevande.</w:t>
      </w:r>
    </w:p>
    <w:p w:rsidR="00000000" w:rsidDel="00000000" w:rsidP="00000000" w:rsidRDefault="00000000" w:rsidRPr="00000000" w14:paraId="0000001A">
      <w:pPr>
        <w:keepNext w:val="0"/>
        <w:keepLines w:val="0"/>
        <w:pageBreakBefore w:val="0"/>
        <w:widowControl w:val="1"/>
        <w:pBdr>
          <w:top w:space="0" w:sz="0" w:val="nil"/>
          <w:left w:space="0" w:sz="0" w:val="nil"/>
          <w:bottom w:color="c00000" w:space="1" w:sz="8" w:val="single"/>
          <w:right w:space="0" w:sz="0" w:val="nil"/>
          <w:between w:space="0" w:sz="0" w:val="nil"/>
        </w:pBdr>
        <w:shd w:fill="auto" w:val="clear"/>
        <w:spacing w:after="20" w:before="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Istruzione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22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Diploma di tecnico dei servizi ristorativi</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Servizi alberghieri e ristorazione </w:t>
        <w:tab/>
        <w:t xml:space="preserve"> 2013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Istituto Enogastronomico Alberghiero Safi Elis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1220"/>
        </w:tabs>
        <w:spacing w:after="0" w:before="4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6464e"/>
          <w:sz w:val="22"/>
          <w:szCs w:val="22"/>
          <w:u w:val="none"/>
          <w:shd w:fill="auto" w:val="clear"/>
          <w:vertAlign w:val="baseline"/>
          <w:rtl w:val="0"/>
        </w:rPr>
        <w:t xml:space="preserve">Abilità Competenze avanzate in caffetteria e gastronomia</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color="c00000" w:space="1" w:sz="8" w:val="single"/>
          <w:right w:space="0" w:sz="0" w:val="nil"/>
          <w:between w:space="0" w:sz="0" w:val="nil"/>
        </w:pBdr>
        <w:shd w:fill="auto" w:val="clear"/>
        <w:spacing w:after="20" w:before="8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Lingue</w:t>
      </w:r>
    </w:p>
    <w:tbl>
      <w:tblPr>
        <w:tblStyle w:val="Table3"/>
        <w:tblW w:w="11240.0" w:type="dxa"/>
        <w:jc w:val="left"/>
        <w:tblLayout w:type="fixed"/>
        <w:tblLook w:val="0400"/>
      </w:tblPr>
      <w:tblGrid>
        <w:gridCol w:w="5470"/>
        <w:gridCol w:w="300"/>
        <w:gridCol w:w="5470"/>
        <w:tblGridChange w:id="0">
          <w:tblGrid>
            <w:gridCol w:w="5470"/>
            <w:gridCol w:w="300"/>
            <w:gridCol w:w="5470"/>
          </w:tblGrid>
        </w:tblGridChange>
      </w:tblGrid>
      <w:tr>
        <w:trPr>
          <w:cantSplit w:val="0"/>
          <w:tblHeader w:val="0"/>
        </w:trPr>
        <w:tc>
          <w:tcPr>
            <w:gridSpan w:val="3"/>
            <w:tcMar>
              <w:top w:w="0.0" w:type="dxa"/>
              <w:left w:w="0.0" w:type="dxa"/>
              <w:bottom w:w="0.0" w:type="dxa"/>
              <w:right w:w="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Italiano</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Madrelingua </w:t>
            </w:r>
          </w:p>
        </w:tc>
      </w:tr>
      <w:tr>
        <w:trPr>
          <w:cantSplit w:val="0"/>
          <w:tblHeader w:val="0"/>
        </w:trPr>
        <w:tc>
          <w:tcPr>
            <w:tcMar>
              <w:top w:w="100.0" w:type="dxa"/>
              <w:left w:w="0.0" w:type="dxa"/>
              <w:bottom w:w="0.0" w:type="dxa"/>
              <w:right w:w="0.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545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Inglese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tab/>
              <w:t xml:space="preserve">B2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10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3512953" cy="513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12953" cy="5139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Intermedio avanzato </w:t>
            </w:r>
          </w:p>
        </w:tc>
        <w:tc>
          <w:tcPr>
            <w:tcMar>
              <w:top w:w="0.0" w:type="dxa"/>
              <w:left w:w="0.0" w:type="dxa"/>
              <w:bottom w:w="0.0" w:type="dxa"/>
              <w:right w:w="0.0" w:type="dxa"/>
            </w:tcMar>
          </w:tcPr>
          <w:p w:rsidR="00000000" w:rsidDel="00000000" w:rsidP="00000000" w:rsidRDefault="00000000" w:rsidRPr="00000000" w14:paraId="00000025">
            <w:pPr>
              <w:rPr/>
            </w:pPr>
            <w:r w:rsidDel="00000000" w:rsidR="00000000" w:rsidRPr="00000000">
              <w:rPr>
                <w:rtl w:val="0"/>
              </w:rPr>
            </w:r>
          </w:p>
        </w:tc>
        <w:tc>
          <w:tcPr>
            <w:tcMar>
              <w:top w:w="100.0" w:type="dxa"/>
              <w:left w:w="0.0" w:type="dxa"/>
              <w:bottom w:w="0.0" w:type="dxa"/>
              <w:right w:w="0.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5450"/>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Spagnolo</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 </w:t>
              <w:tab/>
              <w:t xml:space="preserve">A2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10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3512953" cy="5139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12953" cy="51392"/>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Base </w:t>
            </w:r>
          </w:p>
        </w:tc>
      </w:tr>
    </w:tbl>
    <w:p w:rsidR="00000000" w:rsidDel="00000000" w:rsidP="00000000" w:rsidRDefault="00000000" w:rsidRPr="00000000" w14:paraId="0000002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A">
      <w:pPr>
        <w:spacing w:line="14.399999999999999" w:lineRule="auto"/>
        <w:rPr/>
      </w:pPr>
      <w:r w:rsidDel="00000000" w:rsidR="00000000" w:rsidRPr="00000000">
        <w:rPr>
          <w:color w:val="ffffff"/>
          <w:sz w:val="2"/>
          <w:szCs w:val="2"/>
          <w:rtl w:val="0"/>
        </w:rPr>
        <w:t xml:space="preserve">#HRJ#89b6e54a-8063-435d-acc7-26f644fd83a5#</w:t>
      </w:r>
      <w:r w:rsidDel="00000000" w:rsidR="00000000" w:rsidRPr="00000000">
        <w:rPr>
          <w:rtl w:val="0"/>
        </w:rPr>
      </w:r>
    </w:p>
    <w:sectPr>
      <w:pgSz w:h="15840" w:w="12240" w:orient="portrait"/>
      <w:pgMar w:bottom="500" w:top="500" w:left="500" w:right="5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